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D" w:rsidRPr="008808C9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РОССИЙСКАЯ ФЕДЕРАЦИЯ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Default="009A4AA1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«02</w:t>
      </w:r>
      <w:r w:rsidR="000C3E8D" w:rsidRPr="008808C9">
        <w:rPr>
          <w:rFonts w:ascii="Arial" w:eastAsia="Times New Roman" w:hAnsi="Arial" w:cs="Arial"/>
          <w:b/>
          <w:sz w:val="32"/>
          <w:szCs w:val="32"/>
        </w:rPr>
        <w:t>»</w:t>
      </w:r>
      <w:r w:rsidR="000C3E8D" w:rsidRPr="008808C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июля</w:t>
      </w:r>
      <w:r w:rsidR="000C3E8D" w:rsidRPr="008808C9">
        <w:rPr>
          <w:rFonts w:ascii="Arial" w:eastAsia="Times New Roman" w:hAnsi="Arial" w:cs="Arial"/>
          <w:b/>
          <w:sz w:val="32"/>
          <w:szCs w:val="32"/>
        </w:rPr>
        <w:t xml:space="preserve"> 2019 г. № </w:t>
      </w:r>
      <w:r>
        <w:rPr>
          <w:rFonts w:ascii="Arial" w:eastAsia="Times New Roman" w:hAnsi="Arial" w:cs="Arial"/>
          <w:b/>
          <w:sz w:val="32"/>
          <w:szCs w:val="32"/>
        </w:rPr>
        <w:t>49</w:t>
      </w:r>
    </w:p>
    <w:p w:rsidR="009A4AA1" w:rsidRPr="008808C9" w:rsidRDefault="009A4AA1" w:rsidP="008808C9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A4AA1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color w:val="444444"/>
          <w:sz w:val="32"/>
          <w:szCs w:val="32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«Шумаковский сельсовет» </w:t>
      </w:r>
    </w:p>
    <w:p w:rsidR="000C3E8D" w:rsidRPr="008808C9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color w:val="444444"/>
          <w:sz w:val="32"/>
          <w:szCs w:val="32"/>
        </w:rPr>
        <w:t>Курского района Курской области</w:t>
      </w:r>
    </w:p>
    <w:p w:rsidR="000C3E8D" w:rsidRPr="008808C9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2E6953" w:rsidRPr="008808C9" w:rsidRDefault="00A844A4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</w:t>
      </w:r>
      <w:proofErr w:type="gramStart"/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»,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Уставом</w:t>
      </w:r>
      <w:proofErr w:type="gramEnd"/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муниципального образования 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«Шумаковский сельсовет» Курского района Курской области,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с учетом замечаний Прокуратуры Курского района,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Администрация Шумаковского сельсовета Курского района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ПОСТАНОВЛЯЕТ:</w:t>
      </w:r>
    </w:p>
    <w:p w:rsidR="002E6953" w:rsidRPr="008808C9" w:rsidRDefault="002E6953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Утвердить Порядок проведения антикоррупционной экспертизы муниципальных правовых актов и проектов муниципальных правовых актов администрации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согласно приложению.</w:t>
      </w:r>
    </w:p>
    <w:p w:rsidR="000C3E8D" w:rsidRPr="00A844A4" w:rsidRDefault="000C3E8D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844A4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A844A4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A844A4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844A4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shumakovo</w:t>
        </w:r>
        <w:proofErr w:type="spellEnd"/>
        <w:r w:rsidRPr="00A844A4">
          <w:rPr>
            <w:rStyle w:val="a5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Pr="00A844A4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A844A4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844A4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844A4">
        <w:rPr>
          <w:rFonts w:ascii="Arial" w:hAnsi="Arial" w:cs="Arial"/>
          <w:sz w:val="24"/>
          <w:szCs w:val="24"/>
        </w:rPr>
        <w:t>).</w:t>
      </w:r>
    </w:p>
    <w:p w:rsidR="00414195" w:rsidRDefault="002E6953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исполнением данного постановления оставляю за собой.</w:t>
      </w:r>
    </w:p>
    <w:p w:rsidR="00414195" w:rsidRPr="00414195" w:rsidRDefault="00414195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414195">
        <w:rPr>
          <w:rFonts w:ascii="Arial" w:eastAsia="Times New Roman" w:hAnsi="Arial" w:cs="Arial"/>
          <w:color w:val="000000"/>
          <w:sz w:val="24"/>
          <w:szCs w:val="24"/>
        </w:rPr>
        <w:t>Настоящее  постановление вступает в силу со дня его опубликования.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Глава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                                    Н.И. Бобынцева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08C9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08C9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>Приложение</w:t>
      </w: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к постановлению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Администрации</w:t>
      </w:r>
    </w:p>
    <w:p w:rsidR="000C3E8D" w:rsidRPr="008808C9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</w:t>
      </w:r>
    </w:p>
    <w:p w:rsidR="000C3E8D" w:rsidRPr="008808C9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Курского района Курской области</w:t>
      </w: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от </w:t>
      </w:r>
      <w:r w:rsidR="009A4AA1">
        <w:rPr>
          <w:rFonts w:ascii="Arial" w:eastAsia="Times New Roman" w:hAnsi="Arial" w:cs="Arial"/>
          <w:color w:val="444444"/>
          <w:sz w:val="24"/>
          <w:szCs w:val="24"/>
        </w:rPr>
        <w:t>02.07.2019 г.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№ </w:t>
      </w:r>
      <w:r w:rsidR="009A4AA1">
        <w:rPr>
          <w:rFonts w:ascii="Arial" w:eastAsia="Times New Roman" w:hAnsi="Arial" w:cs="Arial"/>
          <w:color w:val="444444"/>
          <w:sz w:val="24"/>
          <w:szCs w:val="24"/>
        </w:rPr>
        <w:t>49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2E6953" w:rsidRPr="008808C9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ПОРЯДОК</w:t>
      </w:r>
    </w:p>
    <w:p w:rsidR="002E6953" w:rsidRPr="008808C9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0C3E8D"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ШУМАКОВСКОГО СЕЛЬСОВЕТА КУРСКОГО РАЙОНА КУРСКОЙ ОБЛАСТИ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2E6953" w:rsidRPr="008808C9" w:rsidRDefault="002E6953" w:rsidP="008808C9">
      <w:pPr>
        <w:numPr>
          <w:ilvl w:val="0"/>
          <w:numId w:val="11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ОБЩИЕ ПОЛОЖЕНИЯ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1.1.     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(далее —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(далее — МНПА) в целях выявления в них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 и их последующего устранения.</w:t>
      </w:r>
      <w:proofErr w:type="gramEnd"/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1.2.      Правовую основу работы по проведению антикоррупционной экспертизы МНПА составляют: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Федерации», Федеральный закон              от 25.12.2008 № 273-ФЗ «О противодействии коррупции», Федеральный закон                           от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ов»,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настоящий Порядок.</w:t>
      </w:r>
      <w:proofErr w:type="gramEnd"/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1.3.       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МНПА — это деятельность, направленная  на выявление в текстах МНПА положений, способствующих созданию условий                            для возникновения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факторов, оценку степени 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коррупциогенности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>, разработку рекомендаций, направленных на устранение таких факторов.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1.4.       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МНПА осуществляется в соответствии                с методикой проведения антикоррупционной экспертизы нормативных правовых актов       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1.5.      Не проводится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отмененных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или признанных утратившими силу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1.6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При проведении экспертизы проекта МНПА, отменяющего другой МНПА, оценивается возможность возникновения пробелов в правовом регул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ировании  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в результате отмены.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numPr>
          <w:ilvl w:val="0"/>
          <w:numId w:val="12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ПОРЯДОК ПРОВЕДЕНИЯ АНТИКОРРУПЦИОННОЙ ЭКСПЕРТИЗЫ ПРОЕКТОВ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2.1. Органом, уполномоченным на проведение антикоррупционной экспертизы проектов МНПА, является администрация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2.2. Непосредственную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 проектов МНПА осуществляют должностные лица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отвечающие за соответствующие направления работы, затрагиваемые в проектах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Экспертиза проектов МНПА проводится в следующем порядке: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  изучение проекта и приложенных к нему материалов;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подбор и изучение федерального и областного законодательства, регулирующего сферу данных правоотношений;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оценка соответствия проекта МНПА федеральным и областным законам;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факторов и способах 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их устранения.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Проект МНПА, в котором коррупционные факторы не выявлены либо выявленные факторы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устранены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направляется на утверждение. Если выявлены противоречия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законодательству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либо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факторы, составляется з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аключение на проект,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 в котором указываются противоречия и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рупциогенные</w:t>
      </w:r>
      <w:proofErr w:type="spellEnd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и способы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их устранения.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2.3. Срок проведения антикоррупционной экспертизы проекта МНПА составляет десять рабочих дней.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2.4. После доработки проект представляется на повторную экспертизу.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1EED" w:rsidRPr="008808C9" w:rsidRDefault="002E6953" w:rsidP="008808C9">
      <w:pPr>
        <w:numPr>
          <w:ilvl w:val="0"/>
          <w:numId w:val="13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ПОРЯДОК ПРОВЕДЕНИЯ АНТИКОРРУПЦИОННОЙ</w:t>
      </w:r>
    </w:p>
    <w:p w:rsidR="002E6953" w:rsidRPr="008808C9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ЭКСПЕРТИЗЫ МНПА.</w:t>
      </w:r>
    </w:p>
    <w:p w:rsidR="00BD1EED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3.1.       Органом, уполномоченным на проведение антикоррупционной экспертизы  МНПА, является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Непосредственную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 МНПА осуществляют должностные лица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отвечающие за соответствующие направления работы, затрагиваемые в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3.2.      Должностные лица администрации проводят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  МНПА при проведении мероприятий по разработке, согласованию МНПА                 и мониторинге применения действующих муниципальных нормативных правовых актов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3.3.     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действующих МНПА проводится муниципальным служащим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проводится при внесении изменений в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действующий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3.4. При мониторинге осуществляются: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>а) сбор информации о практике применения нормативных правовых актов;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б) непрерывное наблюдение за применением нормативных правовых актов;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3.5. Срок проведения антикоррупционной экспертизы МНПА составляет десять рабочих дней.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3.6. По результатам проведения антикоррупционной экспертизы МНПА должностные лица администрации, проводившие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экспертизу, подготавливают экспертное заключение, которое должно содержать следующие сведения: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дата подготовки экспертного заключения;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основание проведения антикоррупционной экспертизы муниципального нормативного правового акта;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дата принятия (издания), номер, наименование МНПА, являющегося объектом антикоррупционной экспертизы;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— положения МНПА, содержащие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(в случае выявления);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— предложения о способах устранения выявленных в нормативном правовом акте положений, содержащих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(в случае выявления).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3.7.      МНПА, в которых коррупционные факторы не выявлены либо выявленные факторы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устранены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направляются на утверждение.</w:t>
      </w:r>
    </w:p>
    <w:p w:rsidR="00A844A4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3.8.       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Администрация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в случае обнаружения в МНПА 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акторов, принятие </w:t>
      </w:r>
      <w:proofErr w:type="gramStart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мер</w:t>
      </w:r>
      <w:proofErr w:type="gramEnd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 устранению которых не относится к их компетенции, информируют об этом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прокуратуру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="00A844A4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numPr>
          <w:ilvl w:val="0"/>
          <w:numId w:val="14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ЗАКЛЮЧЕНИЕ АНТИКОРРУПЦИОННОЙ ЭКСПЕРТИЗЫ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4.1.   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реквизиты МНПА (наименование вида документа, дата, регистрационный номер               и заголовок);</w:t>
      </w:r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  <w:proofErr w:type="gramEnd"/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перечень выявленных коррупционных факторов с указанием их признаков либо информация об отсутствии коррупционных факторов;</w:t>
      </w:r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предложения по устранению выявленных коррупционных факторов.</w:t>
      </w:r>
    </w:p>
    <w:p w:rsidR="00BD1EED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4.2.      В заключении могут быть отражены возможные негативные последствия сохранения в МНПА выявленных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факторов. 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Заключение носит рекомендательный характер и подлежит обязательному рассмотрению Главой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в отношении МНПА,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издаваемых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администрацией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в десятидневный срок.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1EED" w:rsidRPr="008808C9" w:rsidRDefault="002E6953" w:rsidP="008808C9">
      <w:pPr>
        <w:numPr>
          <w:ilvl w:val="0"/>
          <w:numId w:val="15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НЕЗАВИСИМАЯ АНТИКОРРУПЦИОННАЯ ЭКСПЕРТИЗА</w:t>
      </w:r>
    </w:p>
    <w:p w:rsidR="002E6953" w:rsidRPr="008808C9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МНПА И ИХ ПРОЕКТОВ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5.1.  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 размещенные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Независимая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не проводится в отношении нормативных правовых актов и проектов нормативных правовых актов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2E695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5.2.   Независимая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93CF6" w:rsidRPr="00081F11" w:rsidRDefault="00A844A4" w:rsidP="00393CF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444444"/>
        </w:rPr>
        <w:t>5.3</w:t>
      </w:r>
      <w:r w:rsidR="00393CF6">
        <w:rPr>
          <w:rFonts w:ascii="Arial" w:hAnsi="Arial" w:cs="Arial"/>
          <w:color w:val="444444"/>
        </w:rPr>
        <w:t>. Н</w:t>
      </w:r>
      <w:r w:rsidR="00393CF6" w:rsidRPr="00081F11">
        <w:rPr>
          <w:rFonts w:ascii="Arial" w:hAnsi="Arial" w:cs="Arial"/>
          <w:bCs/>
        </w:rPr>
        <w:t>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93CF6" w:rsidRPr="00081F11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1) гражданами, имеющими неснятую или непогашенную судимость;</w:t>
      </w:r>
    </w:p>
    <w:p w:rsidR="00393CF6" w:rsidRPr="00081F11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93CF6" w:rsidRPr="00081F11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393CF6" w:rsidRPr="00081F11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4) международными и иностранными организациями;</w:t>
      </w:r>
    </w:p>
    <w:p w:rsidR="00393CF6" w:rsidRPr="00081F11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5) некоммерческими организациями, выполняющими функции иностранного агента.</w:t>
      </w:r>
    </w:p>
    <w:p w:rsidR="002E6953" w:rsidRPr="008808C9" w:rsidRDefault="00393CF6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5.4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.    Для обеспечения проведения независимой антикоррупционной экспертизы проекта нормативного правового акта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должностные лица администрации, которые являются разработчиками </w:t>
      </w:r>
      <w:proofErr w:type="gramStart"/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проекта</w:t>
      </w:r>
      <w:proofErr w:type="gramEnd"/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, где указан адрес электронной почты для направления экспертных заключений.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5.</w:t>
      </w:r>
      <w:r w:rsidR="00393CF6">
        <w:rPr>
          <w:rFonts w:ascii="Arial" w:eastAsia="Times New Roman" w:hAnsi="Arial" w:cs="Arial"/>
          <w:color w:val="444444"/>
          <w:sz w:val="24"/>
          <w:szCs w:val="24"/>
        </w:rPr>
        <w:t>5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 По результатам рассмотрения составленного независимым экспертом экспертного заключения независимому эксперту направляется м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отивированный ответ,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за исключением случаев, когда в экспертном заключении отсутствуют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предложения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 о способе устранения выявленных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5.</w:t>
      </w:r>
      <w:r w:rsidR="00393CF6">
        <w:rPr>
          <w:rFonts w:ascii="Arial" w:eastAsia="Times New Roman" w:hAnsi="Arial" w:cs="Arial"/>
          <w:color w:val="444444"/>
          <w:sz w:val="24"/>
          <w:szCs w:val="24"/>
        </w:rPr>
        <w:t>6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для обеспечения возможности проведения независимой антикоррупционной экспертизы.</w:t>
      </w:r>
      <w:proofErr w:type="gramEnd"/>
    </w:p>
    <w:p w:rsidR="00441906" w:rsidRPr="008808C9" w:rsidRDefault="00441906" w:rsidP="008808C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8808C9" w:rsidSect="002E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3181"/>
    <w:rsid w:val="000C34E0"/>
    <w:rsid w:val="000C3E8D"/>
    <w:rsid w:val="002A536E"/>
    <w:rsid w:val="002E2564"/>
    <w:rsid w:val="002E6953"/>
    <w:rsid w:val="00393CF6"/>
    <w:rsid w:val="00414195"/>
    <w:rsid w:val="00441906"/>
    <w:rsid w:val="004C3636"/>
    <w:rsid w:val="00554AC7"/>
    <w:rsid w:val="0060625C"/>
    <w:rsid w:val="007C2A28"/>
    <w:rsid w:val="00840770"/>
    <w:rsid w:val="008808C9"/>
    <w:rsid w:val="009A4AA1"/>
    <w:rsid w:val="00A47D9C"/>
    <w:rsid w:val="00A844A4"/>
    <w:rsid w:val="00B53181"/>
    <w:rsid w:val="00BD1EED"/>
    <w:rsid w:val="00D963C2"/>
    <w:rsid w:val="00F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semiHidden/>
    <w:unhideWhenUsed/>
    <w:rsid w:val="00B53181"/>
    <w:rPr>
      <w:color w:val="0000FF"/>
      <w:u w:val="single"/>
    </w:rPr>
  </w:style>
  <w:style w:type="paragraph" w:styleId="a6">
    <w:name w:val="No Spacing"/>
    <w:link w:val="a7"/>
    <w:uiPriority w:val="1"/>
    <w:qFormat/>
    <w:rsid w:val="000C3E8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C3E8D"/>
  </w:style>
  <w:style w:type="paragraph" w:styleId="a8">
    <w:name w:val="List Paragraph"/>
    <w:basedOn w:val="a"/>
    <w:uiPriority w:val="34"/>
    <w:qFormat/>
    <w:rsid w:val="00414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dcterms:created xsi:type="dcterms:W3CDTF">2019-06-05T07:13:00Z</dcterms:created>
  <dcterms:modified xsi:type="dcterms:W3CDTF">2009-03-08T22:58:00Z</dcterms:modified>
</cp:coreProperties>
</file>