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Российская Федерация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АДМИНИСТРАЦИЯ ШУМАКОВСКОГО СЕЛЬСОВЕТА 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КУРСКОГО РАЙОНА  КУРСКОЙ ОБЛАСТИ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4065F6" w:rsidRPr="004065F6" w:rsidRDefault="004065F6" w:rsidP="004065F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242633" w:rsidRDefault="004065F6" w:rsidP="004065F6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>от «</w:t>
      </w:r>
      <w:r w:rsidR="00A133DC">
        <w:rPr>
          <w:rFonts w:ascii="Times New Roman" w:eastAsia="Times New Roman" w:hAnsi="Times New Roman" w:cs="Times New Roman"/>
          <w:b/>
          <w:bCs/>
          <w:sz w:val="28"/>
          <w:szCs w:val="28"/>
        </w:rPr>
        <w:t>06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>» октября  20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133D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133DC">
        <w:rPr>
          <w:rFonts w:ascii="Times New Roman" w:eastAsia="Times New Roman" w:hAnsi="Times New Roman" w:cs="Times New Roman"/>
          <w:b/>
          <w:bCs/>
          <w:sz w:val="28"/>
          <w:szCs w:val="28"/>
        </w:rPr>
        <w:t>57</w:t>
      </w:r>
    </w:p>
    <w:p w:rsidR="00FC2772" w:rsidRPr="004065F6" w:rsidRDefault="00FC2772" w:rsidP="00FC277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>Об одобрении    проекта</w:t>
      </w:r>
      <w:r w:rsidR="00E1253C" w:rsidRPr="009E643F">
        <w:rPr>
          <w:rFonts w:ascii="Times New Roman" w:hAnsi="Times New Roman" w:cs="Times New Roman"/>
          <w:b/>
          <w:sz w:val="28"/>
          <w:szCs w:val="28"/>
        </w:rPr>
        <w:t xml:space="preserve">  бюджетного прогноза </w:t>
      </w:r>
      <w:r w:rsidR="00EB77E4" w:rsidRPr="009E643F">
        <w:rPr>
          <w:rFonts w:ascii="Times New Roman" w:hAnsi="Times New Roman" w:cs="Times New Roman"/>
          <w:b/>
          <w:sz w:val="28"/>
          <w:szCs w:val="28"/>
        </w:rPr>
        <w:t>Шумаковского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 области</w:t>
      </w: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 xml:space="preserve"> на период </w:t>
      </w:r>
      <w:r w:rsidR="004065F6">
        <w:rPr>
          <w:rFonts w:ascii="Times New Roman" w:hAnsi="Times New Roman" w:cs="Times New Roman"/>
          <w:b/>
          <w:sz w:val="28"/>
          <w:szCs w:val="28"/>
        </w:rPr>
        <w:t xml:space="preserve"> до 202</w:t>
      </w:r>
      <w:r w:rsidR="00A133DC">
        <w:rPr>
          <w:rFonts w:ascii="Times New Roman" w:hAnsi="Times New Roman" w:cs="Times New Roman"/>
          <w:b/>
          <w:sz w:val="28"/>
          <w:szCs w:val="28"/>
        </w:rPr>
        <w:t>7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b/>
          <w:sz w:val="28"/>
          <w:szCs w:val="28"/>
        </w:rPr>
        <w:t>а</w:t>
      </w:r>
      <w:r w:rsidRPr="009E643F">
        <w:rPr>
          <w:rFonts w:ascii="Times New Roman" w:hAnsi="Times New Roman" w:cs="Times New Roman"/>
          <w:b/>
          <w:sz w:val="28"/>
          <w:szCs w:val="28"/>
        </w:rPr>
        <w:t>.</w:t>
      </w:r>
    </w:p>
    <w:p w:rsidR="00FC2772" w:rsidRDefault="00FC2772" w:rsidP="00FC2772">
      <w:pPr>
        <w:jc w:val="center"/>
        <w:rPr>
          <w:rFonts w:ascii="Arial" w:hAnsi="Arial" w:cs="Arial"/>
          <w:sz w:val="32"/>
          <w:szCs w:val="32"/>
        </w:rPr>
      </w:pPr>
    </w:p>
    <w:p w:rsidR="004065F6" w:rsidRPr="0092552A" w:rsidRDefault="004065F6" w:rsidP="004065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552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39 Федерального закона от 28 июня 2014 года №172-ФЗ «О стратегическом планировании в Российской Федерации», </w:t>
      </w:r>
      <w:r w:rsidR="00FC2772">
        <w:rPr>
          <w:rFonts w:ascii="Times New Roman" w:hAnsi="Times New Roman" w:cs="Times New Roman"/>
          <w:sz w:val="28"/>
          <w:szCs w:val="28"/>
        </w:rPr>
        <w:t>Порядком разработк</w:t>
      </w:r>
      <w:r w:rsidR="00E1253C">
        <w:rPr>
          <w:rFonts w:ascii="Times New Roman" w:hAnsi="Times New Roman" w:cs="Times New Roman"/>
          <w:sz w:val="28"/>
          <w:szCs w:val="28"/>
        </w:rPr>
        <w:t xml:space="preserve">и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на долгосрочный период, утвержденным постано</w:t>
      </w:r>
      <w:r w:rsidR="00E1253C">
        <w:rPr>
          <w:rFonts w:ascii="Times New Roman" w:hAnsi="Times New Roman" w:cs="Times New Roman"/>
          <w:sz w:val="28"/>
          <w:szCs w:val="28"/>
        </w:rPr>
        <w:t xml:space="preserve">влением Администрации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33DC">
        <w:rPr>
          <w:rFonts w:ascii="Times New Roman" w:hAnsi="Times New Roman" w:cs="Times New Roman"/>
          <w:sz w:val="28"/>
          <w:szCs w:val="28"/>
        </w:rPr>
        <w:t xml:space="preserve">  Курского района Курской области </w:t>
      </w:r>
      <w:r w:rsidR="00EB77E4">
        <w:rPr>
          <w:rFonts w:ascii="Times New Roman" w:hAnsi="Times New Roman" w:cs="Times New Roman"/>
          <w:sz w:val="28"/>
          <w:szCs w:val="28"/>
        </w:rPr>
        <w:t>от 18</w:t>
      </w:r>
      <w:r w:rsidR="00E1253C">
        <w:rPr>
          <w:rFonts w:ascii="Times New Roman" w:hAnsi="Times New Roman" w:cs="Times New Roman"/>
          <w:sz w:val="28"/>
          <w:szCs w:val="28"/>
        </w:rPr>
        <w:t>.</w:t>
      </w:r>
      <w:r w:rsidR="00EB77E4">
        <w:rPr>
          <w:rFonts w:ascii="Times New Roman" w:hAnsi="Times New Roman" w:cs="Times New Roman"/>
          <w:sz w:val="28"/>
          <w:szCs w:val="28"/>
        </w:rPr>
        <w:t>05</w:t>
      </w:r>
      <w:r w:rsidR="00E1253C">
        <w:rPr>
          <w:rFonts w:ascii="Times New Roman" w:hAnsi="Times New Roman" w:cs="Times New Roman"/>
          <w:sz w:val="28"/>
          <w:szCs w:val="28"/>
        </w:rPr>
        <w:t>.2015 года № </w:t>
      </w:r>
      <w:r w:rsidR="00EB77E4">
        <w:rPr>
          <w:rFonts w:ascii="Times New Roman" w:hAnsi="Times New Roman" w:cs="Times New Roman"/>
          <w:sz w:val="28"/>
          <w:szCs w:val="28"/>
        </w:rPr>
        <w:t>47</w:t>
      </w:r>
      <w:r w:rsidR="00EB5D1F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406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A13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92552A">
        <w:rPr>
          <w:rFonts w:ascii="Times New Roman" w:hAnsi="Times New Roman" w:cs="Times New Roman"/>
          <w:sz w:val="28"/>
          <w:szCs w:val="28"/>
        </w:rPr>
        <w:t>:</w:t>
      </w:r>
    </w:p>
    <w:p w:rsidR="00FC2772" w:rsidRDefault="00FC2772" w:rsidP="00406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772" w:rsidRDefault="00FC2772" w:rsidP="004065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Одобрить прилагаемый проект бюджетного прогн</w:t>
      </w:r>
      <w:r w:rsidR="00E1253C">
        <w:rPr>
          <w:rFonts w:ascii="Times New Roman" w:hAnsi="Times New Roman" w:cs="Times New Roman"/>
          <w:sz w:val="28"/>
          <w:szCs w:val="28"/>
        </w:rPr>
        <w:t xml:space="preserve">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065F6">
        <w:rPr>
          <w:rFonts w:ascii="Times New Roman" w:hAnsi="Times New Roman"/>
          <w:sz w:val="28"/>
          <w:szCs w:val="28"/>
        </w:rPr>
        <w:t xml:space="preserve"> 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A133DC">
        <w:rPr>
          <w:rFonts w:ascii="Times New Roman" w:hAnsi="Times New Roman"/>
          <w:sz w:val="28"/>
          <w:szCs w:val="28"/>
        </w:rPr>
        <w:t>7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4065F6">
        <w:rPr>
          <w:rFonts w:ascii="Times New Roman" w:hAnsi="Times New Roman" w:cs="Times New Roman"/>
          <w:sz w:val="28"/>
          <w:szCs w:val="28"/>
        </w:rPr>
        <w:t>а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2772" w:rsidRDefault="00E1253C" w:rsidP="00FC27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Администрации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обеспечить представление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990AC4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065F6">
        <w:rPr>
          <w:rFonts w:ascii="Times New Roman" w:hAnsi="Times New Roman"/>
          <w:sz w:val="28"/>
          <w:szCs w:val="28"/>
        </w:rPr>
        <w:t xml:space="preserve">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A133DC">
        <w:rPr>
          <w:rFonts w:ascii="Times New Roman" w:hAnsi="Times New Roman"/>
          <w:sz w:val="28"/>
          <w:szCs w:val="28"/>
        </w:rPr>
        <w:t>7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sz w:val="28"/>
          <w:szCs w:val="28"/>
        </w:rPr>
        <w:t>а</w:t>
      </w:r>
      <w:r w:rsidR="009264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одновременно с проек</w:t>
      </w:r>
      <w:r>
        <w:rPr>
          <w:rFonts w:ascii="Times New Roman" w:hAnsi="Times New Roman" w:cs="Times New Roman"/>
          <w:sz w:val="28"/>
          <w:szCs w:val="28"/>
        </w:rPr>
        <w:t xml:space="preserve">том решения о бюджете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 xml:space="preserve">на </w:t>
      </w:r>
      <w:r w:rsidR="0022553A">
        <w:rPr>
          <w:rFonts w:ascii="Times New Roman" w:hAnsi="Times New Roman" w:cs="Times New Roman"/>
          <w:sz w:val="28"/>
          <w:szCs w:val="28"/>
        </w:rPr>
        <w:t>202</w:t>
      </w:r>
      <w:r w:rsidR="00C56CB0">
        <w:rPr>
          <w:rFonts w:ascii="Times New Roman" w:hAnsi="Times New Roman" w:cs="Times New Roman"/>
          <w:sz w:val="28"/>
          <w:szCs w:val="28"/>
        </w:rPr>
        <w:t>3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56CB0">
        <w:rPr>
          <w:rFonts w:ascii="Times New Roman" w:hAnsi="Times New Roman" w:cs="Times New Roman"/>
          <w:sz w:val="28"/>
          <w:szCs w:val="28"/>
        </w:rPr>
        <w:t>4</w:t>
      </w:r>
      <w:r w:rsidR="00FC2772">
        <w:rPr>
          <w:rFonts w:ascii="Times New Roman" w:hAnsi="Times New Roman" w:cs="Times New Roman"/>
          <w:sz w:val="28"/>
          <w:szCs w:val="28"/>
        </w:rPr>
        <w:t xml:space="preserve"> и 20</w:t>
      </w:r>
      <w:r w:rsidR="003C74BC">
        <w:rPr>
          <w:rFonts w:ascii="Times New Roman" w:hAnsi="Times New Roman" w:cs="Times New Roman"/>
          <w:sz w:val="28"/>
          <w:szCs w:val="28"/>
        </w:rPr>
        <w:t>2</w:t>
      </w:r>
      <w:r w:rsidR="00C56CB0">
        <w:rPr>
          <w:rFonts w:ascii="Times New Roman" w:hAnsi="Times New Roman" w:cs="Times New Roman"/>
          <w:sz w:val="28"/>
          <w:szCs w:val="28"/>
        </w:rPr>
        <w:t>5</w:t>
      </w:r>
      <w:r w:rsidR="00FC277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C2772" w:rsidRDefault="00EB77E4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C2772">
        <w:rPr>
          <w:rFonts w:ascii="Times New Roman" w:hAnsi="Times New Roman" w:cs="Times New Roman"/>
          <w:sz w:val="28"/>
          <w:szCs w:val="28"/>
        </w:rPr>
        <w:t>. Контроль за исполнением  настоящего распоряжения оставляю за собой.</w:t>
      </w:r>
    </w:p>
    <w:p w:rsidR="00FC2772" w:rsidRDefault="00FC2772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77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 подписания.</w:t>
      </w:r>
    </w:p>
    <w:p w:rsidR="00FC2772" w:rsidRDefault="00FC2772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C2772" w:rsidRDefault="00E1253C" w:rsidP="00FC27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2772" w:rsidRDefault="00FC2772" w:rsidP="00EB5D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 района Курской области                 </w:t>
      </w:r>
      <w:r w:rsidR="00E125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77E4">
        <w:rPr>
          <w:rFonts w:ascii="Times New Roman" w:hAnsi="Times New Roman" w:cs="Times New Roman"/>
          <w:sz w:val="28"/>
          <w:szCs w:val="28"/>
        </w:rPr>
        <w:t>Бобынцева Н.И.</w:t>
      </w: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307B" w:rsidRDefault="004065F6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9307B" w:rsidRDefault="00A9307B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Pr="00D05891" w:rsidRDefault="00A133DC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>
        <w:rPr>
          <w:rFonts w:ascii="Times New Roman" w:hAnsi="Times New Roman" w:cs="Times New Roman"/>
          <w:sz w:val="28"/>
          <w:szCs w:val="28"/>
        </w:rPr>
        <w:t>ШУМАКОВСКОГО СЕЛЬСОВЕТА</w:t>
      </w:r>
    </w:p>
    <w:p w:rsidR="00A133DC" w:rsidRPr="00D05891" w:rsidRDefault="002012D5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="00A133DC" w:rsidRPr="00D05891">
        <w:rPr>
          <w:rFonts w:ascii="Times New Roman" w:hAnsi="Times New Roman" w:cs="Times New Roman"/>
          <w:sz w:val="28"/>
          <w:szCs w:val="28"/>
        </w:rPr>
        <w:t xml:space="preserve">НА ПЕРИОД </w:t>
      </w:r>
    </w:p>
    <w:p w:rsidR="00A133DC" w:rsidRPr="00D05891" w:rsidRDefault="00A133DC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до 2027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Бюджетный прогноз Шумаковского сельсовета Курского района Курской области на период до 2027 года (далее – бюджетный прогноз) разработан в соответствии со статьей 170.1 Бюджетного кодекса Российской Федерации, на основе прогноза социально-экономического развития Шумаковского сельсовета Курского района Курской области на 2023 год и на плановый период 2024 и 2025 годов, утвержденного постановлением Администрации Шумаковского сельсовета Курского района Курской области от </w:t>
      </w:r>
      <w:r w:rsidR="002012D5" w:rsidRPr="002012D5">
        <w:rPr>
          <w:rFonts w:ascii="Times New Roman" w:hAnsi="Times New Roman" w:cs="Times New Roman"/>
          <w:sz w:val="28"/>
          <w:szCs w:val="28"/>
        </w:rPr>
        <w:t>06</w:t>
      </w:r>
      <w:r w:rsidRPr="002012D5">
        <w:rPr>
          <w:rFonts w:ascii="Times New Roman" w:hAnsi="Times New Roman" w:cs="Times New Roman"/>
          <w:sz w:val="28"/>
          <w:szCs w:val="28"/>
        </w:rPr>
        <w:t>.10.2022 №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56</w:t>
      </w:r>
      <w:r w:rsidRPr="002012D5">
        <w:rPr>
          <w:rFonts w:ascii="Times New Roman" w:hAnsi="Times New Roman" w:cs="Times New Roman"/>
          <w:sz w:val="28"/>
          <w:szCs w:val="28"/>
        </w:rPr>
        <w:t xml:space="preserve"> «Об одобрении прогноза социально-экономического развития Шумаковского сельсовета Курского района Курской области на 2023 год и на плановый период 2024 и 2025 годов» (далее  - прогноз), с учетом основных направлений бюджетной и налоговой политики 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Шумаковского сельсовета </w:t>
      </w:r>
      <w:r w:rsidRPr="002012D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</w:t>
      </w:r>
      <w:r w:rsidRPr="002012D5">
        <w:rPr>
          <w:rFonts w:ascii="Times New Roman" w:hAnsi="Times New Roman" w:cs="Times New Roman"/>
          <w:sz w:val="28"/>
          <w:szCs w:val="28"/>
        </w:rPr>
        <w:t xml:space="preserve">на 2023 год и на плановый период 2024 и 2025 годов.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Разработка долгосрочных бюджетных прогнозов повышает обоснованность принимаемых в этой сфере решений, давая возможность всесторонне оценить их отдаленные последствия. Достижению данной цели способствует прозрачность бюджетной политики: обнародование и широкое общественное обсуждение результатов долгосрочного бюджетного планирования.</w:t>
      </w:r>
    </w:p>
    <w:p w:rsidR="00A133DC" w:rsidRPr="002012D5" w:rsidRDefault="00A133DC" w:rsidP="002012D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2D5">
        <w:rPr>
          <w:rFonts w:ascii="Times New Roman" w:eastAsia="Times New Roman" w:hAnsi="Times New Roman" w:cs="Times New Roman"/>
          <w:sz w:val="28"/>
          <w:szCs w:val="28"/>
        </w:rPr>
        <w:t xml:space="preserve">Кроме этого, долгосрочное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Целью бюджетного планирования в 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Шумаковском сельсовете </w:t>
      </w:r>
      <w:r w:rsidRPr="002012D5">
        <w:rPr>
          <w:rFonts w:ascii="Times New Roman" w:hAnsi="Times New Roman" w:cs="Times New Roman"/>
          <w:sz w:val="28"/>
          <w:szCs w:val="28"/>
        </w:rPr>
        <w:t>Курском район</w:t>
      </w:r>
      <w:r w:rsidR="002012D5" w:rsidRPr="002012D5">
        <w:rPr>
          <w:rFonts w:ascii="Times New Roman" w:hAnsi="Times New Roman" w:cs="Times New Roman"/>
          <w:sz w:val="28"/>
          <w:szCs w:val="28"/>
        </w:rPr>
        <w:t>а</w:t>
      </w:r>
      <w:r w:rsidRPr="002012D5">
        <w:rPr>
          <w:rFonts w:ascii="Times New Roman" w:hAnsi="Times New Roman" w:cs="Times New Roman"/>
          <w:sz w:val="28"/>
          <w:szCs w:val="28"/>
        </w:rPr>
        <w:t xml:space="preserve"> Курской области является обеспечение предсказуемости динамики доходов и расходов бюджета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Шумаковского сельсовета</w:t>
      </w:r>
      <w:r w:rsidRPr="002012D5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области, что позволяет оценивать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Шумаковского сельсовета</w:t>
      </w:r>
      <w:r w:rsidRPr="002012D5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Основанное на современных принципах, 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Шумаковского сельсовета </w:t>
      </w:r>
      <w:r w:rsidRPr="002012D5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области, устойчивого экономического роста, модернизации экономики и социальной сферы и достижения других </w:t>
      </w:r>
      <w:r w:rsidRPr="002012D5">
        <w:rPr>
          <w:rFonts w:ascii="Times New Roman" w:hAnsi="Times New Roman" w:cs="Times New Roman"/>
          <w:sz w:val="28"/>
          <w:szCs w:val="28"/>
        </w:rPr>
        <w:lastRenderedPageBreak/>
        <w:t>приоритетов социально-экономического развития Курского района Курской области.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Главный вектор бюджетной политики Шумаковского сельсовета Курского района Курской области – это консолидация, в рамках которой проводится оптимизация и </w:t>
      </w:r>
      <w:proofErr w:type="spellStart"/>
      <w:r w:rsidRPr="002012D5">
        <w:rPr>
          <w:rFonts w:ascii="Times New Roman" w:hAnsi="Times New Roman" w:cs="Times New Roman"/>
          <w:sz w:val="28"/>
          <w:szCs w:val="28"/>
        </w:rPr>
        <w:t>приорите</w:t>
      </w:r>
      <w:r w:rsidR="002012D5" w:rsidRPr="002012D5">
        <w:rPr>
          <w:rFonts w:ascii="Times New Roman" w:hAnsi="Times New Roman" w:cs="Times New Roman"/>
          <w:sz w:val="28"/>
          <w:szCs w:val="28"/>
        </w:rPr>
        <w:t>ти</w:t>
      </w:r>
      <w:r w:rsidRPr="002012D5">
        <w:rPr>
          <w:rFonts w:ascii="Times New Roman" w:hAnsi="Times New Roman" w:cs="Times New Roman"/>
          <w:sz w:val="28"/>
          <w:szCs w:val="28"/>
        </w:rPr>
        <w:t>зация</w:t>
      </w:r>
      <w:proofErr w:type="spellEnd"/>
      <w:r w:rsidRPr="002012D5">
        <w:rPr>
          <w:rFonts w:ascii="Times New Roman" w:hAnsi="Times New Roman" w:cs="Times New Roman"/>
          <w:sz w:val="28"/>
          <w:szCs w:val="28"/>
        </w:rPr>
        <w:t xml:space="preserve"> расходов, повышение их эффективности.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Бюджетная политика Шумаковского сельсовета Курского района Курской области должна быть главным образом направлена на обеспечение социальной и экономической стабильности Курского района Курской области, долгосрочной сбалансированности и устойчивости бюджетной системы.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Основными приоритетными направлениями бюджетной политики Шумаковского сельсовета Курского района Курской области являются улучшение качества жизни людей, адресное решение социальных проблем, повышение качества муниципальных услуг, создание условий для модернизации экономики и повышения ее конкурентоспособности.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Основные задачи бюджетной политики </w:t>
      </w:r>
      <w:r w:rsidR="00FF6EDD">
        <w:rPr>
          <w:rFonts w:ascii="Times New Roman" w:hAnsi="Times New Roman" w:cs="Times New Roman"/>
          <w:sz w:val="28"/>
          <w:szCs w:val="28"/>
        </w:rPr>
        <w:t xml:space="preserve">Шумаковского сельсовета </w:t>
      </w:r>
      <w:r w:rsidRPr="002012D5">
        <w:rPr>
          <w:rFonts w:ascii="Times New Roman" w:hAnsi="Times New Roman" w:cs="Times New Roman"/>
          <w:sz w:val="28"/>
          <w:szCs w:val="28"/>
        </w:rPr>
        <w:t>Курского района Курской области: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повышение качества планирования и эффективности реализации муниципальных программ Шумаковского сельсовета Курского района Курской области исходя из ожидаемых результатов;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Основным приоритетом налоговой политики на долгосрочную перспективу является обеспечение преемственности целей и задач налоговой политики предыдущего периода, 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деятельности, а также сохранение социальной стабильности в обществе.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 xml:space="preserve">Главным стратегическим ориентиром налоговой политики будет являться развитие и укрепление налогового потенциала </w:t>
      </w:r>
      <w:r w:rsidR="002012D5" w:rsidRPr="0092483A">
        <w:rPr>
          <w:rFonts w:ascii="Times New Roman" w:hAnsi="Times New Roman" w:cs="Times New Roman"/>
          <w:sz w:val="28"/>
          <w:szCs w:val="28"/>
        </w:rPr>
        <w:t xml:space="preserve">Шумаковского сельсовета </w:t>
      </w:r>
      <w:r w:rsidRPr="0092483A">
        <w:rPr>
          <w:rFonts w:ascii="Times New Roman" w:hAnsi="Times New Roman" w:cs="Times New Roman"/>
          <w:sz w:val="28"/>
          <w:szCs w:val="28"/>
        </w:rPr>
        <w:t>Курского района Курской области, а также повышение прозрачности налоговой политики.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 xml:space="preserve">Налоговая политика будет направлена на реализацию предложений, направленных на выравнивание условий налогообложения граждан и организаций области независимо от их организационно-правовых форм,  проведение работы по оптимизации налогообложения недвижимого имущества с учётом его кадастровой стоимости, совершенствование специальных налоговых режимов с целью содействия развитию малого и среднего предпринимательства. 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Прогноз основных характеристик бюджета Шумаковского сельсовета Курского района Курской области произведен с учетом прогноза социально-</w:t>
      </w:r>
      <w:r w:rsidRPr="0092483A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Шумаковского сельсовета Курского района Курской области на 2023 год и на плановый период 2024 и 2025 годов</w:t>
      </w:r>
      <w:r w:rsidR="00FF6EDD">
        <w:rPr>
          <w:rFonts w:ascii="Times New Roman" w:hAnsi="Times New Roman" w:cs="Times New Roman"/>
          <w:sz w:val="28"/>
          <w:szCs w:val="28"/>
        </w:rPr>
        <w:t xml:space="preserve"> </w:t>
      </w:r>
      <w:r w:rsidRPr="0092483A">
        <w:rPr>
          <w:rFonts w:ascii="Times New Roman" w:hAnsi="Times New Roman" w:cs="Times New Roman"/>
          <w:sz w:val="28"/>
          <w:szCs w:val="28"/>
        </w:rPr>
        <w:t>и действующих  основных направлений налоговой и бюджетной политики (приложения №№ 1,2).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Формирование налоговых и неналоговых доходов бюджета Шумаковского сельсовета Курского района Курской области до 2027 года произведено с учетом прогноза социально-экономического развития Шумаковского сельсовета Курского района Курской области на 2023 год и на плановый период 2024 и 2025 годов и действующих основных направлений налоговой и бюджетной политики.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 осуществлялось отдельно по каждому виду налога или сбора в условиях хозяйствования области (налогооблагаемая база, темпы роста (снижения) объемов промышленного производства, фонда оплаты труда, индексы-дефляторы цен промышленной продукции), а также с учетом фактического поступления доходов за предыдущие периоды и предложений главных администраторов доходов бюджета.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По налогу на доходы физических лиц расчет долгосрочного прогноза поступлений осуществлен исходя из индекса-дефлятора, характеризующего темп роста фонда заработной платы.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Объемы поступлений по остальным налоговым доходам, а также неналоговым доходам на долгосрочный период в основном рассчитаны с применением ежегодной динамики роста, учтенной при формировании доходной части бюджета</w:t>
      </w:r>
      <w:r w:rsidR="0092483A" w:rsidRPr="0092483A">
        <w:rPr>
          <w:rFonts w:ascii="Times New Roman" w:hAnsi="Times New Roman" w:cs="Times New Roman"/>
          <w:sz w:val="28"/>
          <w:szCs w:val="28"/>
        </w:rPr>
        <w:t xml:space="preserve"> </w:t>
      </w:r>
      <w:r w:rsidRPr="0092483A">
        <w:rPr>
          <w:rFonts w:ascii="Times New Roman" w:hAnsi="Times New Roman" w:cs="Times New Roman"/>
          <w:sz w:val="28"/>
          <w:szCs w:val="28"/>
        </w:rPr>
        <w:t>Шумаковского сельсовета Курского района Курской области на очередной финансовый год и плановый период.</w:t>
      </w:r>
    </w:p>
    <w:p w:rsidR="00A133DC" w:rsidRPr="0092483A" w:rsidRDefault="0092483A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 xml:space="preserve"> </w:t>
      </w:r>
      <w:r w:rsidR="00A133DC" w:rsidRPr="0092483A">
        <w:rPr>
          <w:rFonts w:ascii="Times New Roman" w:hAnsi="Times New Roman" w:cs="Times New Roman"/>
          <w:sz w:val="28"/>
          <w:szCs w:val="28"/>
        </w:rPr>
        <w:t>Бюджетная политика Шумаковского сельсовета Курского района Курской области отражает преемственность в достижении поставленных ранее целей и задач, предусматривающих, в первую очередь, повышение эффективности использования доходного потенциала, минимизацию рисков несбалансированности бюджета, выполнение социальных гарантий, стимулирование инвестиционной и инновационной активности, а также оптимизацию расходов благодаря повышению их результативности с целью оперативной адаптации экономики и перестройки хозяйственных отношений.</w:t>
      </w:r>
    </w:p>
    <w:p w:rsidR="00A133DC" w:rsidRPr="0092483A" w:rsidRDefault="00A133DC" w:rsidP="0092483A">
      <w:pPr>
        <w:rPr>
          <w:rFonts w:ascii="Times New Roman" w:hAnsi="Times New Roman" w:cs="Times New Roman"/>
          <w:sz w:val="28"/>
          <w:szCs w:val="28"/>
        </w:rPr>
      </w:pP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83A" w:rsidRDefault="0092483A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83A" w:rsidRDefault="0092483A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83A" w:rsidRDefault="0092483A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483A" w:rsidRDefault="0092483A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0EDC" w:rsidRPr="005D73B9" w:rsidRDefault="00FF6EDD" w:rsidP="00010EDC">
      <w:pPr>
        <w:keepNext/>
        <w:ind w:firstLine="600"/>
        <w:jc w:val="center"/>
        <w:rPr>
          <w:rFonts w:ascii="Arial" w:eastAsia="Times New Roman" w:hAnsi="Arial" w:cs="Arial"/>
          <w:b/>
          <w:color w:val="auto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sz w:val="28"/>
          <w:szCs w:val="28"/>
        </w:rPr>
        <w:t xml:space="preserve"> </w:t>
      </w:r>
    </w:p>
    <w:p w:rsidR="00010EDC" w:rsidRPr="005D73B9" w:rsidRDefault="00010EDC" w:rsidP="00010EDC">
      <w:pPr>
        <w:ind w:firstLine="600"/>
        <w:jc w:val="both"/>
        <w:rPr>
          <w:rFonts w:ascii="Arial" w:eastAsia="Times New Roman" w:hAnsi="Arial" w:cs="Arial"/>
          <w:color w:val="auto"/>
        </w:rPr>
      </w:pPr>
    </w:p>
    <w:p w:rsidR="004065F6" w:rsidRDefault="004065F6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6EDD" w:rsidRDefault="00FF6EDD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65F6" w:rsidRPr="00EB661D" w:rsidRDefault="004065F6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61D">
        <w:rPr>
          <w:rFonts w:ascii="Times New Roman" w:hAnsi="Times New Roman" w:cs="Times New Roman"/>
          <w:b/>
          <w:sz w:val="28"/>
          <w:szCs w:val="28"/>
        </w:rPr>
        <w:lastRenderedPageBreak/>
        <w:t>ПРОГНОЗ ОСНОВНЫХ ХАРАКТЕРИСТИК БЮДЖЕТА МУНИЦИПАЛЬНОГО ОБРАЗОВАНИЯ «ШУМАКОВСКИЙ СЕЛЬСОВЕТ» КУРСКОГО РАЙОНА КУРСКОЙ ОБЛАСТИ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тыс. рублей</w:t>
      </w:r>
    </w:p>
    <w:tbl>
      <w:tblPr>
        <w:tblW w:w="872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19"/>
        <w:gridCol w:w="3237"/>
        <w:gridCol w:w="880"/>
        <w:gridCol w:w="880"/>
        <w:gridCol w:w="805"/>
        <w:gridCol w:w="770"/>
        <w:gridCol w:w="660"/>
        <w:gridCol w:w="770"/>
      </w:tblGrid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92483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133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4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92483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24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92483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24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92483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24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92483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FE5F84"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92483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24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FF6EDD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неналоговые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FF6EDD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безвозмездные поступления - всего </w:t>
            </w:r>
            <w:hyperlink r:id="rId5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2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75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75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не имеющие целевого назначения </w:t>
            </w:r>
            <w:hyperlink r:id="rId6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</w:tr>
      <w:tr w:rsidR="00FF6EDD" w:rsidRPr="00176770" w:rsidTr="004065F6">
        <w:trPr>
          <w:trHeight w:val="2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имеющие целевое назначение </w:t>
            </w:r>
            <w:hyperlink r:id="rId7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Расходы бюджета 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за счет средств бюджета, не имеющих целевого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</w:tr>
      <w:tr w:rsidR="00FF6EDD" w:rsidRPr="00176770" w:rsidTr="004065F6">
        <w:trPr>
          <w:trHeight w:val="4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за счет средств безвозмездных поступлений, имеющих целевое назначение </w:t>
            </w:r>
            <w:hyperlink r:id="rId8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B23FF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B23FF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FE49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FE49D1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E49D1">
              <w:rPr>
                <w:rFonts w:ascii="Times New Roman" w:hAnsi="Times New Roman" w:cs="Times New Roman"/>
                <w:sz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Объем средств, направляемых в соответствующем финансовом году на погашение суммы основного долга по муниципальным 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заимствованиям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065F6" w:rsidRPr="00FE49D1" w:rsidRDefault="004065F6" w:rsidP="004065F6">
      <w:pPr>
        <w:pStyle w:val="a9"/>
        <w:rPr>
          <w:rFonts w:ascii="Times New Roman" w:hAnsi="Times New Roman" w:cs="Times New Roman"/>
          <w:sz w:val="16"/>
          <w:szCs w:val="16"/>
        </w:rPr>
      </w:pPr>
      <w:bookmarkStart w:id="0" w:name="Par263"/>
      <w:bookmarkEnd w:id="0"/>
      <w:r w:rsidRPr="00FE49D1">
        <w:rPr>
          <w:rFonts w:ascii="Times New Roman" w:hAnsi="Times New Roman" w:cs="Times New Roman"/>
          <w:sz w:val="16"/>
          <w:szCs w:val="16"/>
        </w:rPr>
        <w:t>&lt;*&gt; Показатели заполняются при наличии соответствующих данных.</w:t>
      </w:r>
    </w:p>
    <w:p w:rsidR="004065F6" w:rsidRPr="00EB661D" w:rsidRDefault="004065F6" w:rsidP="004065F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FE49D1">
        <w:rPr>
          <w:rFonts w:ascii="Times New Roman" w:hAnsi="Times New Roman" w:cs="Times New Roman"/>
          <w:sz w:val="16"/>
          <w:szCs w:val="16"/>
        </w:rPr>
        <w:br w:type="page"/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286"/>
      <w:bookmarkEnd w:id="1"/>
      <w:r>
        <w:rPr>
          <w:rFonts w:ascii="Times New Roman" w:hAnsi="Times New Roman" w:cs="Times New Roman"/>
          <w:b/>
          <w:sz w:val="24"/>
          <w:szCs w:val="24"/>
        </w:rPr>
        <w:lastRenderedPageBreak/>
        <w:t>ПОКАЗАТЕЛИ ФИНАНСОВОГО ОБЕСПЕЧЕНИЯ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ПРОГРАММ ШУМАКОВСКОГО СЕЛЬСОВЕТА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3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54"/>
        <w:gridCol w:w="3506"/>
        <w:gridCol w:w="1157"/>
        <w:gridCol w:w="1080"/>
        <w:gridCol w:w="1080"/>
        <w:gridCol w:w="720"/>
        <w:gridCol w:w="720"/>
        <w:gridCol w:w="720"/>
      </w:tblGrid>
      <w:tr w:rsidR="004065F6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F87710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9248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9248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9248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54B9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B23F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9494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B23F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2965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B23F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2965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B23F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2917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B23F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2917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B23F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2917</w:t>
            </w:r>
          </w:p>
        </w:tc>
      </w:tr>
      <w:tr w:rsidR="00D454B9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4B9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муниципальных программ  Шумаковского сельсовета 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4B9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4B9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454B9" w:rsidRPr="00D454B9" w:rsidRDefault="00D454B9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D454B9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культуры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4B9" w:rsidRPr="00D454B9" w:rsidRDefault="00D454B9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CE4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9" w:history="1">
              <w:r w:rsidRPr="00D454B9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D454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 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 и повышение энергетической эффективности в Шумаковском сельсовете Шумаковского сельсовета Курского района Курской области на 2018-2022 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правонарушений   на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ind w:hanging="10"/>
              <w:jc w:val="both"/>
              <w:rPr>
                <w:rFonts w:ascii="Times New Roman" w:hAnsi="Times New Roman" w:cs="Times New Roman"/>
              </w:rPr>
            </w:pPr>
            <w:r w:rsidRPr="00D454B9">
              <w:rPr>
                <w:rFonts w:ascii="Times New Roman" w:hAnsi="Times New Roman" w:cs="Times New Roman"/>
              </w:rPr>
              <w:t>Муниципальная   программа «Развитие   малого и среднего предпринимательства на территории Шумаковского сельсовета Курского района Курской области</w:t>
            </w:r>
          </w:p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на 2019-2023 годы»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506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A309C2">
            <w:pPr>
              <w:jc w:val="both"/>
              <w:rPr>
                <w:rFonts w:ascii="Times New Roman" w:hAnsi="Times New Roman" w:cs="Times New Roman"/>
              </w:rPr>
            </w:pPr>
            <w:r w:rsidRPr="00D454B9">
              <w:rPr>
                <w:rFonts w:ascii="Times New Roman" w:hAnsi="Times New Roman" w:cs="Times New Roman"/>
              </w:rPr>
              <w:t>Муниципальная программа «Комплексное развитие сельской территории Шумаковского сельсовета Курского района Курской области»</w:t>
            </w:r>
          </w:p>
          <w:p w:rsidR="005065ED" w:rsidRPr="00D454B9" w:rsidRDefault="005065ED" w:rsidP="00364DCF">
            <w:pPr>
              <w:ind w:hanging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5ED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A309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5ED" w:rsidRPr="00D454B9" w:rsidRDefault="005065ED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772" w:rsidRDefault="00FC2772" w:rsidP="004065F6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2772" w:rsidSect="00F72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583064"/>
    <w:rsid w:val="000028D6"/>
    <w:rsid w:val="00010A0F"/>
    <w:rsid w:val="00010EDC"/>
    <w:rsid w:val="00076DDD"/>
    <w:rsid w:val="00131E17"/>
    <w:rsid w:val="0017622D"/>
    <w:rsid w:val="00176770"/>
    <w:rsid w:val="001B2051"/>
    <w:rsid w:val="002012D5"/>
    <w:rsid w:val="0022553A"/>
    <w:rsid w:val="00242633"/>
    <w:rsid w:val="00260AF2"/>
    <w:rsid w:val="00275DE1"/>
    <w:rsid w:val="00303DAB"/>
    <w:rsid w:val="0031465C"/>
    <w:rsid w:val="003533F5"/>
    <w:rsid w:val="00390779"/>
    <w:rsid w:val="003C74BC"/>
    <w:rsid w:val="004065F6"/>
    <w:rsid w:val="00443DD0"/>
    <w:rsid w:val="004659F9"/>
    <w:rsid w:val="00465E3F"/>
    <w:rsid w:val="004A3CF1"/>
    <w:rsid w:val="004D3802"/>
    <w:rsid w:val="004D481C"/>
    <w:rsid w:val="00505412"/>
    <w:rsid w:val="005065ED"/>
    <w:rsid w:val="00522309"/>
    <w:rsid w:val="00583064"/>
    <w:rsid w:val="005C3FBF"/>
    <w:rsid w:val="0060737E"/>
    <w:rsid w:val="006566A4"/>
    <w:rsid w:val="00733FDF"/>
    <w:rsid w:val="00790CDC"/>
    <w:rsid w:val="007F637D"/>
    <w:rsid w:val="00811439"/>
    <w:rsid w:val="008472F6"/>
    <w:rsid w:val="00890319"/>
    <w:rsid w:val="0090492B"/>
    <w:rsid w:val="009125E7"/>
    <w:rsid w:val="0092483A"/>
    <w:rsid w:val="00926455"/>
    <w:rsid w:val="00934F93"/>
    <w:rsid w:val="0094499C"/>
    <w:rsid w:val="0097334F"/>
    <w:rsid w:val="00990AC4"/>
    <w:rsid w:val="009E643F"/>
    <w:rsid w:val="00A133DC"/>
    <w:rsid w:val="00A309C2"/>
    <w:rsid w:val="00A42913"/>
    <w:rsid w:val="00A76777"/>
    <w:rsid w:val="00A7740E"/>
    <w:rsid w:val="00A9307B"/>
    <w:rsid w:val="00B0725B"/>
    <w:rsid w:val="00BC0DFB"/>
    <w:rsid w:val="00BC3D62"/>
    <w:rsid w:val="00C37E51"/>
    <w:rsid w:val="00C56CB0"/>
    <w:rsid w:val="00CD0F5B"/>
    <w:rsid w:val="00D04A88"/>
    <w:rsid w:val="00D331D6"/>
    <w:rsid w:val="00D454B9"/>
    <w:rsid w:val="00D51B72"/>
    <w:rsid w:val="00DC5621"/>
    <w:rsid w:val="00DE23E4"/>
    <w:rsid w:val="00E1253C"/>
    <w:rsid w:val="00E40FAF"/>
    <w:rsid w:val="00EB5D1F"/>
    <w:rsid w:val="00EB77E4"/>
    <w:rsid w:val="00F24DB7"/>
    <w:rsid w:val="00F3528E"/>
    <w:rsid w:val="00F729A2"/>
    <w:rsid w:val="00F87710"/>
    <w:rsid w:val="00FC2772"/>
    <w:rsid w:val="00FE49D1"/>
    <w:rsid w:val="00FE5F84"/>
    <w:rsid w:val="00FE60C8"/>
    <w:rsid w:val="00FF4C76"/>
    <w:rsid w:val="00FF6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72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C2772"/>
    <w:rPr>
      <w:color w:val="0066CC"/>
      <w:u w:val="single"/>
    </w:rPr>
  </w:style>
  <w:style w:type="paragraph" w:styleId="a4">
    <w:name w:val="Body Text Indent"/>
    <w:basedOn w:val="a"/>
    <w:link w:val="a5"/>
    <w:uiPriority w:val="99"/>
    <w:unhideWhenUsed/>
    <w:rsid w:val="00FC2772"/>
    <w:pPr>
      <w:suppressAutoHyphens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C2772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C27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60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60C8"/>
    <w:rPr>
      <w:rFonts w:ascii="Segoe UI" w:eastAsia="Arial Unicode MS" w:hAnsi="Segoe UI" w:cs="Segoe UI"/>
      <w:color w:val="000000"/>
      <w:sz w:val="18"/>
      <w:szCs w:val="18"/>
      <w:lang w:eastAsia="ar-SA"/>
    </w:rPr>
  </w:style>
  <w:style w:type="table" w:styleId="a8">
    <w:name w:val="Table Grid"/>
    <w:basedOn w:val="a1"/>
    <w:uiPriority w:val="59"/>
    <w:rsid w:val="004065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4065F6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065F6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Без интервала Знак"/>
    <w:link w:val="a9"/>
    <w:locked/>
    <w:rsid w:val="004065F6"/>
    <w:rPr>
      <w:rFonts w:eastAsiaTheme="minorEastAsia"/>
      <w:lang w:eastAsia="ru-RU"/>
    </w:rPr>
  </w:style>
  <w:style w:type="paragraph" w:customStyle="1" w:styleId="ConsPlusTitle">
    <w:name w:val="ConsPlusTitle"/>
    <w:rsid w:val="00A133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DDFA2-373B-4552-9DA9-33073FE7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39</cp:revision>
  <cp:lastPrinted>2021-11-22T07:01:00Z</cp:lastPrinted>
  <dcterms:created xsi:type="dcterms:W3CDTF">2016-11-23T08:56:00Z</dcterms:created>
  <dcterms:modified xsi:type="dcterms:W3CDTF">2022-11-17T10:10:00Z</dcterms:modified>
</cp:coreProperties>
</file>